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87" w:rsidRDefault="00934387" w:rsidP="0093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87">
        <w:rPr>
          <w:rFonts w:ascii="Times New Roman" w:hAnsi="Times New Roman" w:cs="Times New Roman"/>
          <w:b/>
          <w:sz w:val="28"/>
          <w:szCs w:val="28"/>
        </w:rPr>
        <w:t xml:space="preserve">Паспорт педагогического </w:t>
      </w:r>
      <w:proofErr w:type="spellStart"/>
      <w:r w:rsidRPr="00934387">
        <w:rPr>
          <w:rFonts w:ascii="Times New Roman" w:hAnsi="Times New Roman" w:cs="Times New Roman"/>
          <w:b/>
          <w:sz w:val="28"/>
          <w:szCs w:val="28"/>
        </w:rPr>
        <w:t>межпредметного</w:t>
      </w:r>
      <w:proofErr w:type="spellEnd"/>
      <w:r w:rsidRPr="00934387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8673AD" w:rsidRDefault="00934387" w:rsidP="0093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87">
        <w:rPr>
          <w:rFonts w:ascii="Times New Roman" w:hAnsi="Times New Roman" w:cs="Times New Roman"/>
          <w:b/>
          <w:sz w:val="28"/>
          <w:szCs w:val="28"/>
        </w:rPr>
        <w:t>по безопасности дорожного движения.</w:t>
      </w:r>
    </w:p>
    <w:p w:rsidR="00934387" w:rsidRDefault="00934387" w:rsidP="006959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4387" w:rsidRDefault="00934387" w:rsidP="0093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575" w:type="dxa"/>
        <w:tblBorders>
          <w:top w:val="single" w:sz="6" w:space="0" w:color="342F38"/>
          <w:left w:val="single" w:sz="6" w:space="0" w:color="342F38"/>
          <w:bottom w:val="single" w:sz="6" w:space="0" w:color="342F38"/>
          <w:right w:val="single" w:sz="6" w:space="0" w:color="342F38"/>
          <w:insideH w:val="single" w:sz="6" w:space="0" w:color="342F38"/>
          <w:insideV w:val="single" w:sz="6" w:space="0" w:color="342F38"/>
        </w:tblBorders>
        <w:tblLayout w:type="fixed"/>
        <w:tblLook w:val="01E0"/>
      </w:tblPr>
      <w:tblGrid>
        <w:gridCol w:w="3119"/>
        <w:gridCol w:w="4097"/>
        <w:gridCol w:w="3274"/>
      </w:tblGrid>
      <w:tr w:rsidR="00934387" w:rsidRPr="00934387" w:rsidTr="0001457C">
        <w:trPr>
          <w:trHeight w:val="325"/>
        </w:trPr>
        <w:tc>
          <w:tcPr>
            <w:tcW w:w="3119" w:type="dxa"/>
          </w:tcPr>
          <w:p w:rsidR="00934387" w:rsidRPr="00934387" w:rsidRDefault="00934387" w:rsidP="00934387">
            <w:pPr>
              <w:spacing w:line="298" w:lineRule="exact"/>
              <w:ind w:left="136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Название проекта</w:t>
            </w:r>
          </w:p>
        </w:tc>
        <w:tc>
          <w:tcPr>
            <w:tcW w:w="7371" w:type="dxa"/>
            <w:gridSpan w:val="2"/>
          </w:tcPr>
          <w:p w:rsidR="00934387" w:rsidRPr="00934387" w:rsidRDefault="003F66CA" w:rsidP="0053374D">
            <w:pPr>
              <w:tabs>
                <w:tab w:val="left" w:pos="320"/>
                <w:tab w:val="left" w:pos="8514"/>
              </w:tabs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</w:t>
            </w:r>
            <w:r w:rsidR="0053374D" w:rsidRPr="0053374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«Безопасность дорожного движения».</w:t>
            </w:r>
          </w:p>
        </w:tc>
      </w:tr>
      <w:tr w:rsidR="00934387" w:rsidRPr="00934387" w:rsidTr="0001457C">
        <w:trPr>
          <w:trHeight w:val="316"/>
        </w:trPr>
        <w:tc>
          <w:tcPr>
            <w:tcW w:w="3119" w:type="dxa"/>
          </w:tcPr>
          <w:p w:rsidR="00934387" w:rsidRPr="00934387" w:rsidRDefault="00934387" w:rsidP="00934387">
            <w:pPr>
              <w:spacing w:before="6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Номинация</w:t>
            </w:r>
          </w:p>
        </w:tc>
        <w:tc>
          <w:tcPr>
            <w:tcW w:w="7371" w:type="dxa"/>
            <w:gridSpan w:val="2"/>
          </w:tcPr>
          <w:p w:rsidR="00934387" w:rsidRPr="00934387" w:rsidRDefault="0053374D" w:rsidP="009343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</w:t>
            </w:r>
            <w:r w:rsidR="003F66C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    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53374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«Светофор безопасности».</w:t>
            </w:r>
          </w:p>
        </w:tc>
      </w:tr>
      <w:tr w:rsidR="00934387" w:rsidRPr="00934387" w:rsidTr="0001457C">
        <w:trPr>
          <w:trHeight w:val="320"/>
        </w:trPr>
        <w:tc>
          <w:tcPr>
            <w:tcW w:w="3119" w:type="dxa"/>
          </w:tcPr>
          <w:p w:rsidR="00934387" w:rsidRPr="00934387" w:rsidRDefault="00934387" w:rsidP="00934387">
            <w:pPr>
              <w:spacing w:line="292" w:lineRule="exact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Категория</w:t>
            </w:r>
          </w:p>
        </w:tc>
        <w:tc>
          <w:tcPr>
            <w:tcW w:w="7371" w:type="dxa"/>
            <w:gridSpan w:val="2"/>
          </w:tcPr>
          <w:p w:rsidR="00934387" w:rsidRPr="003F66CA" w:rsidRDefault="0053374D" w:rsidP="003F66CA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66CA">
              <w:rPr>
                <w:rFonts w:ascii="Times New Roman" w:eastAsia="Times New Roman" w:hAnsi="Times New Roman" w:cs="Times New Roman"/>
                <w:color w:val="080808"/>
                <w:w w:val="95"/>
                <w:sz w:val="24"/>
                <w:szCs w:val="24"/>
                <w:lang w:val="ru-RU"/>
              </w:rPr>
              <w:t xml:space="preserve">      </w:t>
            </w:r>
            <w:r w:rsidR="003D273F">
              <w:rPr>
                <w:rFonts w:ascii="Times New Roman" w:eastAsia="Times New Roman" w:hAnsi="Times New Roman" w:cs="Times New Roman"/>
                <w:color w:val="080808"/>
                <w:w w:val="95"/>
                <w:sz w:val="24"/>
                <w:szCs w:val="24"/>
                <w:lang w:val="ru-RU"/>
              </w:rPr>
              <w:t>«Категория В»</w:t>
            </w:r>
          </w:p>
        </w:tc>
      </w:tr>
      <w:tr w:rsidR="00934387" w:rsidRPr="00934387" w:rsidTr="0001457C">
        <w:trPr>
          <w:trHeight w:val="306"/>
        </w:trPr>
        <w:tc>
          <w:tcPr>
            <w:tcW w:w="3119" w:type="dxa"/>
          </w:tcPr>
          <w:p w:rsidR="00934387" w:rsidRPr="00934387" w:rsidRDefault="00934387" w:rsidP="00934387">
            <w:pPr>
              <w:spacing w:line="286" w:lineRule="exact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Цель проекта</w:t>
            </w:r>
          </w:p>
        </w:tc>
        <w:tc>
          <w:tcPr>
            <w:tcW w:w="7371" w:type="dxa"/>
            <w:gridSpan w:val="2"/>
          </w:tcPr>
          <w:p w:rsidR="00934387" w:rsidRPr="00934387" w:rsidRDefault="0053374D" w:rsidP="005337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374D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Воспитание у дошкольников осознанного отношения к соблюдению правил безопасности движения, на основе детского исследования «Светофор безопасности».</w:t>
            </w:r>
          </w:p>
        </w:tc>
      </w:tr>
      <w:tr w:rsidR="00934387" w:rsidRPr="00934387" w:rsidTr="0001457C">
        <w:trPr>
          <w:trHeight w:val="632"/>
        </w:trPr>
        <w:tc>
          <w:tcPr>
            <w:tcW w:w="3119" w:type="dxa"/>
          </w:tcPr>
          <w:p w:rsidR="00934387" w:rsidRPr="00934387" w:rsidRDefault="00934387" w:rsidP="00934387">
            <w:pPr>
              <w:spacing w:line="289" w:lineRule="exact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Задачи проекта</w:t>
            </w:r>
          </w:p>
        </w:tc>
        <w:tc>
          <w:tcPr>
            <w:tcW w:w="7371" w:type="dxa"/>
            <w:gridSpan w:val="2"/>
          </w:tcPr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374D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Дать знания о правилах безопасного поведения на дороге.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Познакомить детей с историей светофора, его особенностями.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Закрепить знания детей о назначении светофора при движении пешеходов и транспорта.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Познакомить детей с различными видами светофора.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Сформировать у детей понимание того, почему поставлены памятники светофору.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Развивать способность практически применять полученные знания в дорожно-транспортной среде.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Активизировать работу по пропаганде правил дорожного движения и безопасного образа жизни среди родителей.</w:t>
            </w:r>
          </w:p>
          <w:p w:rsidR="0053374D" w:rsidRPr="00475304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Расширение представлений детей о работе ГИБДД.</w:t>
            </w:r>
          </w:p>
          <w:p w:rsidR="00934387" w:rsidRPr="00934387" w:rsidRDefault="0053374D" w:rsidP="0053374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3374D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 xml:space="preserve">Привлечь детей к проведению акции среди пешеходов </w:t>
            </w:r>
            <w:r w:rsidRPr="0053374D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  <w:lang w:val="ru-RU" w:eastAsia="ru-RU"/>
              </w:rPr>
              <w:t>«Засветись».</w:t>
            </w:r>
          </w:p>
        </w:tc>
      </w:tr>
      <w:tr w:rsidR="00934387" w:rsidRPr="00934387" w:rsidTr="0001457C">
        <w:trPr>
          <w:trHeight w:val="316"/>
        </w:trPr>
        <w:tc>
          <w:tcPr>
            <w:tcW w:w="3119" w:type="dxa"/>
          </w:tcPr>
          <w:p w:rsidR="00934387" w:rsidRPr="003F66CA" w:rsidRDefault="00934387" w:rsidP="00934387">
            <w:pPr>
              <w:spacing w:line="296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3F66CA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  <w:lang w:val="ru-RU"/>
              </w:rPr>
              <w:t>Целевая аудитория проекта</w:t>
            </w:r>
          </w:p>
        </w:tc>
        <w:tc>
          <w:tcPr>
            <w:tcW w:w="7371" w:type="dxa"/>
            <w:gridSpan w:val="2"/>
          </w:tcPr>
          <w:p w:rsidR="0053374D" w:rsidRPr="00475304" w:rsidRDefault="0053374D" w:rsidP="005337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5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дошкольного образования, родители.</w:t>
            </w:r>
            <w:r w:rsidRPr="00475304">
              <w:rPr>
                <w:rFonts w:ascii="Times New Roman" w:eastAsia="+mn-ea" w:hAnsi="Times New Roman" w:cs="Times New Roman"/>
                <w:i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475304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ru-RU" w:eastAsia="ru-RU"/>
              </w:rPr>
              <w:t>сотрудники ГИБДД.</w:t>
            </w:r>
          </w:p>
          <w:p w:rsidR="00934387" w:rsidRPr="00934387" w:rsidRDefault="00934387" w:rsidP="00934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4387" w:rsidRPr="00934387" w:rsidTr="0001457C">
        <w:trPr>
          <w:trHeight w:val="1285"/>
        </w:trPr>
        <w:tc>
          <w:tcPr>
            <w:tcW w:w="3119" w:type="dxa"/>
          </w:tcPr>
          <w:p w:rsidR="00934387" w:rsidRPr="00934387" w:rsidRDefault="00934387" w:rsidP="00934387">
            <w:pPr>
              <w:spacing w:line="232" w:lineRule="auto"/>
              <w:ind w:right="1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5185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75185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 связи и </w:t>
            </w:r>
            <w:r w:rsidR="0075185F" w:rsidRPr="0075185F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интеграция содержания учебных предметов, предметных областей знаний, видов учебной, внеурочной, творческой деятельности обучающихся в структуре и процессе реализации педагогического проекта.</w:t>
            </w:r>
          </w:p>
        </w:tc>
        <w:tc>
          <w:tcPr>
            <w:tcW w:w="7371" w:type="dxa"/>
            <w:gridSpan w:val="2"/>
          </w:tcPr>
          <w:p w:rsidR="004A2EE9" w:rsidRDefault="004A2EE9" w:rsidP="004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основе проектной деятельности – идеи использования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связей и интеграции содержания образования таких образовательных областей, 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познавательное развитие 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речевое развитие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художественно-эстетическое развитие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физическое развитие.</w:t>
            </w:r>
          </w:p>
          <w:p w:rsidR="004A2EE9" w:rsidRPr="004A2EE9" w:rsidRDefault="004A2EE9" w:rsidP="004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Важнейшим фактором успешной реализации проекта и достижения наивысшего уровня эффективности является активное вовлечение родителей в совместную с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итателем и детьми деятельность.</w:t>
            </w:r>
          </w:p>
          <w:p w:rsidR="004A2EE9" w:rsidRPr="004A2EE9" w:rsidRDefault="004A2EE9" w:rsidP="004A2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Формы организации деятельности</w:t>
            </w:r>
          </w:p>
          <w:p w:rsidR="004A2EE9" w:rsidRPr="004A2EE9" w:rsidRDefault="004A2EE9" w:rsidP="004A2E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Основной вид деятельности – </w:t>
            </w:r>
            <w:r w:rsidRPr="004A2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игра.</w:t>
            </w:r>
          </w:p>
          <w:p w:rsidR="004A2EE9" w:rsidRPr="004A2EE9" w:rsidRDefault="004A2EE9" w:rsidP="004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Основные формы организации работы с детьми</w:t>
            </w: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A2EE9" w:rsidRPr="004A2EE9" w:rsidRDefault="004A2EE9" w:rsidP="004A2E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A2EE9" w:rsidRPr="004A2EE9" w:rsidRDefault="004A2EE9" w:rsidP="004A2EE9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занятия;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познавательные, творческие и досуговые активности;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игровые ситуации;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 смоделированные ситуации;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беседы;</w:t>
            </w:r>
          </w:p>
          <w:p w:rsidR="00934387" w:rsidRPr="004A2EE9" w:rsidRDefault="004A2EE9" w:rsidP="0053374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викторины.</w:t>
            </w:r>
          </w:p>
        </w:tc>
      </w:tr>
      <w:tr w:rsidR="00934387" w:rsidRPr="00934387" w:rsidTr="0001457C">
        <w:trPr>
          <w:trHeight w:val="627"/>
        </w:trPr>
        <w:tc>
          <w:tcPr>
            <w:tcW w:w="3119" w:type="dxa"/>
          </w:tcPr>
          <w:p w:rsidR="0075185F" w:rsidRDefault="00934387" w:rsidP="0075185F">
            <w:pPr>
              <w:spacing w:line="290" w:lineRule="exact"/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t xml:space="preserve">Аннотация </w:t>
            </w:r>
          </w:p>
          <w:p w:rsidR="00934387" w:rsidRPr="00934387" w:rsidRDefault="00934387" w:rsidP="0001457C">
            <w:pPr>
              <w:spacing w:line="29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t>(краткое</w:t>
            </w:r>
            <w:r w:rsidR="007518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  <w:r w:rsidRPr="00934387">
              <w:rPr>
                <w:rFonts w:ascii="Times New Roman" w:eastAsia="Times New Roman" w:hAnsi="Times New Roman" w:cs="Times New Roman"/>
                <w:sz w:val="29"/>
              </w:rPr>
              <w:t>)</w:t>
            </w:r>
          </w:p>
        </w:tc>
        <w:tc>
          <w:tcPr>
            <w:tcW w:w="7371" w:type="dxa"/>
            <w:gridSpan w:val="2"/>
          </w:tcPr>
          <w:p w:rsidR="004A2EE9" w:rsidRPr="004A2EE9" w:rsidRDefault="004A2EE9" w:rsidP="004A2EE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 xml:space="preserve">Проект «Безопасная дорога» предназначен для детей старшего дошкольного возраста. Долгосрочный. Для реализации, поставленных в проекте целей и задач, мы проводим комплекс </w:t>
            </w:r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lastRenderedPageBreak/>
              <w:t xml:space="preserve">запланированных мероприятий, в которых были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>интегрированны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 xml:space="preserve"> все образовательные области: художественно – эстетическая, физическое развитие, речевое развитие, познавательное развитие, социально- коммуникативное. Педагогический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>межпредметный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 xml:space="preserve"> проект направлен на акцентирование внимания родителей на их осознанном участии в формировании мотивационно-поведенческой культуры ребенка-пешехода при участии в дорожном движении.  Содержание проекта реализуется путем создания условий для ценностно-смыслового взаимодействия участников образовательного процесса по моделям: «педагог – ребенок», «педагог – родитель», «ребенок – родитель», «ребенок – ребенок», «педагог – ребенок – семья». </w:t>
            </w:r>
          </w:p>
          <w:p w:rsidR="00934387" w:rsidRPr="00934387" w:rsidRDefault="004A2EE9" w:rsidP="004A2EE9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 xml:space="preserve">В проекте реализуется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>деятельностный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sz w:val="26"/>
                <w:szCs w:val="20"/>
                <w:lang w:val="ru-RU"/>
              </w:rPr>
              <w:t xml:space="preserve"> подход к организации образовательной деятельности. Работа в проекте ведется в сотрудничестве с семьями и с центром профилактики детского дорожного транспортного травматизма.</w:t>
            </w:r>
          </w:p>
        </w:tc>
      </w:tr>
      <w:tr w:rsidR="00934387" w:rsidRPr="00934387" w:rsidTr="0001457C">
        <w:trPr>
          <w:trHeight w:val="627"/>
        </w:trPr>
        <w:tc>
          <w:tcPr>
            <w:tcW w:w="3119" w:type="dxa"/>
          </w:tcPr>
          <w:p w:rsidR="00934387" w:rsidRPr="00934387" w:rsidRDefault="00934387" w:rsidP="0001457C">
            <w:pPr>
              <w:spacing w:line="289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lastRenderedPageBreak/>
              <w:t>Планируемые результаты</w:t>
            </w:r>
          </w:p>
          <w:p w:rsidR="00934387" w:rsidRPr="00934387" w:rsidRDefault="00934387" w:rsidP="0001457C">
            <w:pPr>
              <w:spacing w:line="319" w:lineRule="exact"/>
              <w:rPr>
                <w:rFonts w:ascii="Times New Roman" w:eastAsia="Times New Roman" w:hAnsi="Times New Roman" w:cs="Times New Roman"/>
                <w:sz w:val="29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t>межпредметного проекта</w:t>
            </w:r>
          </w:p>
        </w:tc>
        <w:tc>
          <w:tcPr>
            <w:tcW w:w="7371" w:type="dxa"/>
            <w:gridSpan w:val="2"/>
          </w:tcPr>
          <w:p w:rsidR="004A2EE9" w:rsidRPr="004A2EE9" w:rsidRDefault="004A2EE9" w:rsidP="004A2EE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сформирован интерес к познанию новой информации о безопасном поведении на дороге;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расширены представления детей об окружающей дорожной среде и правилах дорожного движения.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познакомятся со значениями слов: автодорога, шоссе, проезжая часть, перекресток, светофор, пешеход, пассажир, пешеходный переход, тротуар, обочина, мостовая.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сформированы навыки спокойного, уверенного, культурного и безопасного поведения в дорожно-транспортной среде; понимание значения предвидеть опасные ситуации и обходить их;</w:t>
            </w:r>
          </w:p>
          <w:p w:rsidR="00934387" w:rsidRPr="004A2EE9" w:rsidRDefault="004A2EE9" w:rsidP="0093438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родители стали непосредственными активными участниками проектной деятельности совместно с детьми.</w:t>
            </w:r>
          </w:p>
        </w:tc>
      </w:tr>
      <w:tr w:rsidR="0001457C" w:rsidRPr="00934387" w:rsidTr="00DD61B2">
        <w:trPr>
          <w:trHeight w:val="412"/>
        </w:trPr>
        <w:tc>
          <w:tcPr>
            <w:tcW w:w="10490" w:type="dxa"/>
            <w:gridSpan w:val="3"/>
          </w:tcPr>
          <w:p w:rsidR="0001457C" w:rsidRPr="00934387" w:rsidRDefault="0001457C" w:rsidP="0001457C">
            <w:pPr>
              <w:spacing w:line="296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lang w:val="ru-RU"/>
              </w:rPr>
              <w:t xml:space="preserve">      </w:t>
            </w:r>
            <w:r w:rsidRPr="0001457C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Э</w:t>
            </w: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тапы</w:t>
            </w:r>
            <w:r w:rsidRPr="0001457C">
              <w:rPr>
                <w:rFonts w:ascii="Times New Roman" w:eastAsia="Times New Roman" w:hAnsi="Times New Roman" w:cs="Times New Roman"/>
                <w:b/>
                <w:w w:val="95"/>
                <w:sz w:val="28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и</w:t>
            </w:r>
            <w:r w:rsidRPr="0001457C">
              <w:rPr>
                <w:rFonts w:ascii="Times New Roman" w:eastAsia="Times New Roman" w:hAnsi="Times New Roman" w:cs="Times New Roman"/>
                <w:b/>
                <w:w w:val="95"/>
                <w:sz w:val="28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сроки</w:t>
            </w:r>
            <w:r w:rsidRPr="0001457C">
              <w:rPr>
                <w:rFonts w:ascii="Times New Roman" w:eastAsia="Times New Roman" w:hAnsi="Times New Roman" w:cs="Times New Roman"/>
                <w:b/>
                <w:w w:val="95"/>
                <w:sz w:val="28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проекта</w:t>
            </w:r>
          </w:p>
        </w:tc>
      </w:tr>
      <w:tr w:rsidR="00934387" w:rsidRPr="00934387" w:rsidTr="003D273F">
        <w:trPr>
          <w:cantSplit/>
          <w:trHeight w:val="530"/>
        </w:trPr>
        <w:tc>
          <w:tcPr>
            <w:tcW w:w="3119" w:type="dxa"/>
          </w:tcPr>
          <w:p w:rsidR="00934387" w:rsidRPr="0001457C" w:rsidRDefault="0001457C" w:rsidP="000145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Э</w:t>
            </w:r>
            <w:r w:rsidRPr="0001457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тапы</w:t>
            </w:r>
          </w:p>
        </w:tc>
        <w:tc>
          <w:tcPr>
            <w:tcW w:w="4097" w:type="dxa"/>
          </w:tcPr>
          <w:p w:rsidR="00934387" w:rsidRPr="00934387" w:rsidRDefault="00934387" w:rsidP="00934387">
            <w:pPr>
              <w:spacing w:line="295" w:lineRule="exact"/>
              <w:ind w:left="86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3274" w:type="dxa"/>
          </w:tcPr>
          <w:p w:rsidR="00934387" w:rsidRPr="00934387" w:rsidRDefault="00934387" w:rsidP="00934387">
            <w:pPr>
              <w:spacing w:line="295" w:lineRule="exact"/>
              <w:ind w:left="1198" w:right="11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934387" w:rsidRPr="00934387" w:rsidTr="0001457C">
        <w:trPr>
          <w:trHeight w:val="320"/>
        </w:trPr>
        <w:tc>
          <w:tcPr>
            <w:tcW w:w="3119" w:type="dxa"/>
          </w:tcPr>
          <w:p w:rsidR="00934387" w:rsidRPr="00934387" w:rsidRDefault="00934387" w:rsidP="00934387">
            <w:pPr>
              <w:spacing w:line="298" w:lineRule="exact"/>
              <w:ind w:left="13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</w:rPr>
              <w:t>Подготовительный</w:t>
            </w:r>
            <w:proofErr w:type="spellEnd"/>
          </w:p>
        </w:tc>
        <w:tc>
          <w:tcPr>
            <w:tcW w:w="4097" w:type="dxa"/>
          </w:tcPr>
          <w:p w:rsidR="004A2EE9" w:rsidRPr="004A2EE9" w:rsidRDefault="004A2EE9" w:rsidP="004A2EE9">
            <w:pPr>
              <w:pStyle w:val="a4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1. Постановка проблемы перед детьми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t>«Для чего необходимо знать правила дорожного движения?»;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br/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2. Довести до детей важность данной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проблемы: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t>«Незнание правил дорожного движения может привести к беде!»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t>(обсуждение проблемы, принятие задач)</w:t>
            </w:r>
          </w:p>
          <w:p w:rsidR="004A2EE9" w:rsidRPr="004A2EE9" w:rsidRDefault="004A2EE9" w:rsidP="004A2EE9">
            <w:pPr>
              <w:pStyle w:val="a4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3.Подборка детской художественной литературы для чтения детям;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br/>
              <w:t>4. Подготовка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наглядного иллюстрированного материала по теме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проекта</w:t>
            </w:r>
            <w:r w:rsidRPr="004A2EE9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  <w:lang w:val="ru-RU"/>
              </w:rPr>
              <w:t>;</w:t>
            </w:r>
          </w:p>
          <w:p w:rsidR="004A2EE9" w:rsidRPr="004A2EE9" w:rsidRDefault="004A2EE9" w:rsidP="004A2EE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lastRenderedPageBreak/>
              <w:t>5.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Подбор демонстрационного и литературного материала по ПДД;</w:t>
            </w:r>
          </w:p>
          <w:p w:rsidR="004A2EE9" w:rsidRPr="004A2EE9" w:rsidRDefault="004A2EE9" w:rsidP="004A2EE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Подбор физкультминуток;</w:t>
            </w:r>
          </w:p>
          <w:p w:rsidR="004A2EE9" w:rsidRPr="004A2EE9" w:rsidRDefault="004A2EE9" w:rsidP="004A2EE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Подборка дидактических игр по ПДД; Подбор музыкального репертуара; 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Подбор презентаций и видеороликов о безопасности на дороге.</w:t>
            </w:r>
          </w:p>
          <w:p w:rsidR="004A2EE9" w:rsidRPr="004A2EE9" w:rsidRDefault="004A2EE9" w:rsidP="004A2EE9">
            <w:pPr>
              <w:pStyle w:val="a4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6. Изучение методической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литературы: Ф. С. Майорова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t>«Изучаем дорожную азбуку»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, Н. А. Извекова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t>«Занятия по правилам дорожного движения»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 xml:space="preserve">, Т. Ф. </w:t>
            </w:r>
            <w:proofErr w:type="spellStart"/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Саулина</w:t>
            </w:r>
            <w:proofErr w:type="spellEnd"/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i/>
                <w:iCs/>
                <w:color w:val="000000"/>
                <w:kern w:val="24"/>
                <w:sz w:val="26"/>
                <w:szCs w:val="26"/>
                <w:lang w:val="ru-RU"/>
              </w:rPr>
              <w:t>«Три сигнала светофора»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.</w:t>
            </w:r>
          </w:p>
          <w:p w:rsidR="004A2EE9" w:rsidRPr="004A2EE9" w:rsidRDefault="004A2EE9" w:rsidP="004A2EE9">
            <w:pPr>
              <w:pStyle w:val="a4"/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7. Определение продукта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</w:rPr>
              <w:t> </w:t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проекта;</w:t>
            </w:r>
            <w:r w:rsidRPr="004A2EE9">
              <w:rPr>
                <w:rFonts w:eastAsia="+mn-ea"/>
                <w:b/>
                <w:bCs/>
                <w:color w:val="000000"/>
                <w:kern w:val="24"/>
                <w:sz w:val="26"/>
                <w:szCs w:val="26"/>
                <w:lang w:val="ru-RU"/>
              </w:rPr>
              <w:br/>
            </w:r>
            <w:r w:rsidRPr="004A2EE9">
              <w:rPr>
                <w:rFonts w:eastAsia="+mn-ea"/>
                <w:color w:val="000000"/>
                <w:kern w:val="24"/>
                <w:sz w:val="26"/>
                <w:szCs w:val="26"/>
                <w:lang w:val="ru-RU"/>
              </w:rPr>
              <w:t>Пополнение предметно -  развивающей среды.</w:t>
            </w:r>
          </w:p>
          <w:p w:rsidR="00934387" w:rsidRPr="004A2EE9" w:rsidRDefault="004A2EE9" w:rsidP="004A2EE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8. </w:t>
            </w:r>
            <w:r w:rsidR="00934387"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Работа с родителями (оформление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 xml:space="preserve"> </w:t>
            </w:r>
            <w:r w:rsidR="00934387"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 xml:space="preserve">родительского уголка по теме проекта; консультации для родителей для повышения уровня знаний родителей поданной теме). </w:t>
            </w:r>
            <w:r w:rsidR="00934387"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 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74" w:type="dxa"/>
          </w:tcPr>
          <w:p w:rsidR="00934387" w:rsidRPr="004A2EE9" w:rsidRDefault="004A2EE9" w:rsidP="0093438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01.08.2022г – 15.08.2022г.</w:t>
            </w:r>
          </w:p>
        </w:tc>
      </w:tr>
      <w:tr w:rsidR="00934387" w:rsidRPr="00934387" w:rsidTr="0001457C">
        <w:trPr>
          <w:trHeight w:val="311"/>
        </w:trPr>
        <w:tc>
          <w:tcPr>
            <w:tcW w:w="3119" w:type="dxa"/>
          </w:tcPr>
          <w:p w:rsidR="00934387" w:rsidRPr="00934387" w:rsidRDefault="00934387" w:rsidP="00934387">
            <w:pPr>
              <w:spacing w:line="291" w:lineRule="exact"/>
              <w:ind w:left="12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Основной</w:t>
            </w:r>
          </w:p>
        </w:tc>
        <w:tc>
          <w:tcPr>
            <w:tcW w:w="4097" w:type="dxa"/>
          </w:tcPr>
          <w:p w:rsidR="00934387" w:rsidRPr="004A2EE9" w:rsidRDefault="00934387" w:rsidP="004A2EE9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>Организация совместной деятельности с детьми и проведение познавательных мероприятий.</w:t>
            </w:r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 xml:space="preserve">Беседы с детьми: </w:t>
            </w:r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Чтение сказок и стихов о безопасности на дорогах. Разучивание стихотворений о ПДД: </w:t>
            </w:r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Дидактические игры: </w:t>
            </w:r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Сюжетно – ролевые игры: </w:t>
            </w:r>
          </w:p>
          <w:p w:rsidR="00934387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>Целевая прогулка к пешеходному переходу;</w:t>
            </w:r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 xml:space="preserve">Развлечение </w:t>
            </w:r>
            <w:bookmarkStart w:id="0" w:name="_Hlk87709982"/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>Изобразительная</w:t>
            </w:r>
            <w:r w:rsidR="004A2EE9"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 xml:space="preserve"> </w:t>
            </w: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>деятельность</w:t>
            </w:r>
            <w:bookmarkEnd w:id="0"/>
            <w:r w:rsidR="004A2EE9"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>;</w:t>
            </w:r>
          </w:p>
          <w:p w:rsidR="004A2EE9" w:rsidRPr="004A2EE9" w:rsidRDefault="00934387" w:rsidP="004A2EE9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6"/>
                <w:szCs w:val="26"/>
                <w:lang w:val="ru-RU" w:eastAsia="ru-RU"/>
              </w:rPr>
              <w:t xml:space="preserve">Выставка рисунков. </w:t>
            </w:r>
          </w:p>
          <w:p w:rsidR="00934387" w:rsidRPr="004A2EE9" w:rsidRDefault="00934387" w:rsidP="004A2EE9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6"/>
                <w:szCs w:val="26"/>
                <w:lang w:val="ru-RU" w:eastAsia="ru-RU"/>
              </w:rPr>
              <w:t>Р</w:t>
            </w:r>
            <w:r w:rsidR="004A2EE9" w:rsidRPr="004A2EE9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6"/>
                <w:szCs w:val="26"/>
                <w:lang w:val="ru-RU" w:eastAsia="ru-RU"/>
              </w:rPr>
              <w:t>абота с родителями</w:t>
            </w:r>
          </w:p>
          <w:p w:rsidR="00934387" w:rsidRPr="004A2EE9" w:rsidRDefault="00934387" w:rsidP="004A2EE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Консультации для родителей: «Как познакомить ребенка с правилами дорожного движения», «Безопасные шаги на пути к безопасности на дороге»</w:t>
            </w:r>
            <w:bookmarkStart w:id="1" w:name="_Hlk71315840"/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 xml:space="preserve">; </w:t>
            </w:r>
          </w:p>
          <w:p w:rsidR="00934387" w:rsidRPr="004A2EE9" w:rsidRDefault="00934387" w:rsidP="004A2EE9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 xml:space="preserve">Участие семей в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челенджах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 xml:space="preserve">: 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lastRenderedPageBreak/>
              <w:t>«Везу ребёнка пр</w:t>
            </w:r>
            <w:r w:rsidR="004A2EE9"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авильно», «Засветись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/>
              </w:rPr>
              <w:t>!»</w:t>
            </w:r>
            <w:bookmarkEnd w:id="1"/>
          </w:p>
        </w:tc>
        <w:tc>
          <w:tcPr>
            <w:tcW w:w="3274" w:type="dxa"/>
          </w:tcPr>
          <w:p w:rsidR="00934387" w:rsidRPr="004A2EE9" w:rsidRDefault="004A2EE9" w:rsidP="0093438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15.08.2022г – 10.10.2022г.</w:t>
            </w:r>
          </w:p>
        </w:tc>
      </w:tr>
      <w:tr w:rsidR="00934387" w:rsidRPr="00934387" w:rsidTr="0001457C">
        <w:trPr>
          <w:trHeight w:val="316"/>
        </w:trPr>
        <w:tc>
          <w:tcPr>
            <w:tcW w:w="3119" w:type="dxa"/>
          </w:tcPr>
          <w:p w:rsidR="00934387" w:rsidRPr="00934387" w:rsidRDefault="00934387" w:rsidP="00934387">
            <w:pPr>
              <w:spacing w:line="296" w:lineRule="exact"/>
              <w:ind w:left="12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</w:rPr>
              <w:lastRenderedPageBreak/>
              <w:t>Заключительный</w:t>
            </w:r>
          </w:p>
        </w:tc>
        <w:tc>
          <w:tcPr>
            <w:tcW w:w="4097" w:type="dxa"/>
          </w:tcPr>
          <w:p w:rsidR="004A2EE9" w:rsidRPr="00475304" w:rsidRDefault="004A2EE9" w:rsidP="004A2EE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7530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Мультимедийные презентация «Светофор безопасности» на родительском собрании.</w:t>
            </w:r>
          </w:p>
          <w:p w:rsidR="004A2EE9" w:rsidRPr="00475304" w:rsidRDefault="004A2EE9" w:rsidP="004A2EE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7530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Выставка детских работ по теме «Безопасность на дороге».</w:t>
            </w:r>
          </w:p>
          <w:p w:rsidR="004A2EE9" w:rsidRPr="00475304" w:rsidRDefault="004A2EE9" w:rsidP="004A2EE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7530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Оформление буклета для родителей;</w:t>
            </w:r>
          </w:p>
          <w:p w:rsidR="00934387" w:rsidRPr="004A2EE9" w:rsidRDefault="004A2EE9" w:rsidP="004A2EE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475304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Видеозапись с рассказами детей;</w:t>
            </w:r>
          </w:p>
        </w:tc>
        <w:tc>
          <w:tcPr>
            <w:tcW w:w="3274" w:type="dxa"/>
          </w:tcPr>
          <w:p w:rsidR="00934387" w:rsidRPr="004A2EE9" w:rsidRDefault="00934387" w:rsidP="004A2E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4A2EE9">
              <w:rPr>
                <w:rFonts w:ascii="Times New Roman" w:eastAsia="Times New Roman" w:hAnsi="Times New Roman" w:cs="Times New Roman"/>
                <w:sz w:val="24"/>
                <w:lang w:val="ru-RU"/>
              </w:rPr>
              <w:t>10.10.2022г – 1.11.2022г.</w:t>
            </w:r>
            <w:r w:rsidRPr="009343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</w:p>
        </w:tc>
      </w:tr>
      <w:tr w:rsidR="00934387" w:rsidRPr="00934387" w:rsidTr="0001457C">
        <w:trPr>
          <w:trHeight w:val="1587"/>
        </w:trPr>
        <w:tc>
          <w:tcPr>
            <w:tcW w:w="3119" w:type="dxa"/>
          </w:tcPr>
          <w:p w:rsidR="00934387" w:rsidRPr="00934387" w:rsidRDefault="00934387" w:rsidP="00934387">
            <w:pPr>
              <w:spacing w:line="256" w:lineRule="auto"/>
              <w:ind w:left="129" w:firstLine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Ресурсы</w:t>
            </w:r>
            <w:r w:rsidR="0001457C" w:rsidRPr="0001457C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 xml:space="preserve">проекта </w:t>
            </w:r>
            <w:r w:rsidRPr="00934387">
              <w:rPr>
                <w:rFonts w:ascii="Times New Roman" w:eastAsia="Times New Roman" w:hAnsi="Times New Roman" w:cs="Times New Roman"/>
                <w:b/>
                <w:color w:val="0A0A0A"/>
                <w:w w:val="105"/>
                <w:sz w:val="26"/>
                <w:szCs w:val="26"/>
                <w:lang w:val="ru-RU"/>
              </w:rPr>
              <w:t xml:space="preserve">(по </w:t>
            </w:r>
            <w:r w:rsidR="0001457C" w:rsidRPr="0001457C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 xml:space="preserve">видам: </w:t>
            </w: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материальные,</w:t>
            </w:r>
            <w:r w:rsidR="0001457C" w:rsidRPr="0001457C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информационные,</w:t>
            </w:r>
            <w:r w:rsidR="0001457C" w:rsidRPr="0001457C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 xml:space="preserve"> </w:t>
            </w:r>
            <w:r w:rsidRPr="00934387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интеллектуальные,</w:t>
            </w:r>
          </w:p>
          <w:p w:rsidR="00934387" w:rsidRPr="00934387" w:rsidRDefault="0001457C" w:rsidP="00934387">
            <w:pPr>
              <w:spacing w:line="282" w:lineRule="exact"/>
              <w:ind w:left="13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организационные</w:t>
            </w:r>
            <w:r w:rsidR="00934387" w:rsidRPr="004A2EE9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)</w:t>
            </w:r>
            <w:r w:rsidRPr="0001457C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w w:val="105"/>
                <w:sz w:val="26"/>
                <w:lang w:val="ru-RU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sz w:val="26"/>
                <w:lang w:val="ru-RU"/>
              </w:rPr>
              <w:t>1.</w:t>
            </w:r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Информационные: обучающие плакаты, проекционный аппарат, телевизор, </w:t>
            </w:r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</w:rPr>
              <w:t>DVD</w:t>
            </w:r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–видео, диски, подборка музыкальных произведений, видео фильмов и мультфильмов по ПДД.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2.Интеллектуальные:</w:t>
            </w:r>
          </w:p>
          <w:p w:rsidR="004A2EE9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- методическая литерату</w:t>
            </w:r>
            <w:r w:rsidR="004A2EE9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ра, дидактические пособия,</w:t>
            </w:r>
          </w:p>
          <w:p w:rsidR="00934387" w:rsidRPr="004A2EE9" w:rsidRDefault="004A2EE9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- </w:t>
            </w:r>
            <w:r w:rsidR="00934387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художественная литература для детей, 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- консультации для родителей;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3.Материальные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- атрибуты для проведения праздников, </w:t>
            </w:r>
            <w:r w:rsidR="004A2EE9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развлечений (</w:t>
            </w: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знаки, костюмы, спортивное оборудование, велосипед), 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-материал для изобразительной </w:t>
            </w:r>
            <w:r w:rsidR="004A2EE9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деятельности (</w:t>
            </w: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альбом, цветная бумага, пластилин, краски, карандаши и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т.д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)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- дидактические игры, крупный и мелкий строительный материал, для сюжетно- ролевых игр, маленькие и большие машинки, рули;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-оборудование «Лаборатории </w:t>
            </w:r>
            <w:r w:rsidR="004A2EE9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безопасности» (</w:t>
            </w: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макет автобуса, детское кресло с подголовником, защитные щитки каска для ребёнка, светоотражающие жилеты</w:t>
            </w:r>
            <w:r w:rsidR="004A2EE9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.</w:t>
            </w: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 5.Организационные:</w:t>
            </w:r>
          </w:p>
          <w:p w:rsidR="00934387" w:rsidRPr="004A2EE9" w:rsidRDefault="00934387" w:rsidP="00934387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-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челедж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, проведённый </w:t>
            </w:r>
            <w:r w:rsidR="004A2EE9"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родителями (</w:t>
            </w: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согласование с родителями условий выполнения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челенджа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),</w:t>
            </w:r>
          </w:p>
          <w:p w:rsidR="00934387" w:rsidRPr="004A2EE9" w:rsidRDefault="00934387" w:rsidP="004A2EE9">
            <w:pPr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- организация развлечений, праздников в сотворчестве с музыкальным руководителем (выбор сценария, музыки, время проведения, распределение ролей, разучивание с детьми сценок, подготовка костюмов, атрибутов</w:t>
            </w:r>
            <w:r w:rsidRPr="004A2EE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).</w:t>
            </w:r>
          </w:p>
        </w:tc>
      </w:tr>
      <w:tr w:rsidR="00934387" w:rsidRPr="00934387" w:rsidTr="003D273F">
        <w:trPr>
          <w:trHeight w:val="552"/>
        </w:trPr>
        <w:tc>
          <w:tcPr>
            <w:tcW w:w="3119" w:type="dxa"/>
          </w:tcPr>
          <w:p w:rsidR="00934387" w:rsidRPr="00934387" w:rsidRDefault="00934387" w:rsidP="00934387">
            <w:pPr>
              <w:spacing w:line="299" w:lineRule="exact"/>
              <w:ind w:left="13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Результат</w:t>
            </w:r>
            <w:r w:rsidR="0069590A" w:rsidRPr="006959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ы </w:t>
            </w:r>
            <w:r w:rsidRPr="00934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проекта</w:t>
            </w:r>
            <w:r w:rsidR="0069590A" w:rsidRPr="006959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, индикаторы и показатели в соответствии с целью и задачами проекта.</w:t>
            </w:r>
          </w:p>
          <w:p w:rsidR="00934387" w:rsidRPr="00934387" w:rsidRDefault="00934387" w:rsidP="00934387">
            <w:pPr>
              <w:spacing w:before="10" w:line="290" w:lineRule="exact"/>
              <w:ind w:left="129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4A2EE9" w:rsidRPr="004A2EE9" w:rsidRDefault="004A2EE9" w:rsidP="004A2EE9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      </w:t>
            </w:r>
            <w:r w:rsidR="00934387"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Реал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изация данного проекта позволит</w:t>
            </w:r>
            <w:r w:rsidR="00934387"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 сформировать у детей необходимые представления, умения и навыки безопасног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о поведения на улицах и дорогах</w:t>
            </w:r>
            <w:r w:rsidR="00934387"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.</w:t>
            </w: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 xml:space="preserve"> В моделируемых игровых ситуациях дети начинают демонстрируют умение применять знания о безопасном поведении на дороге на практике (методы проверки: наблюдение, беседа, анализ поведения детей).</w:t>
            </w:r>
          </w:p>
          <w:p w:rsidR="004A2EE9" w:rsidRPr="004A2EE9" w:rsidRDefault="004A2EE9" w:rsidP="004A2EE9">
            <w:pPr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Дети понимают важность соблюдения правил безопасного поведения на дороге (методы проверки: беседа)</w:t>
            </w:r>
          </w:p>
          <w:p w:rsidR="00934387" w:rsidRPr="00934387" w:rsidRDefault="004A2EE9" w:rsidP="004A2EE9">
            <w:pPr>
              <w:contextualSpacing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ru-RU" w:eastAsia="ru-RU"/>
              </w:rPr>
              <w:t>Родители проявили заинтересованное и ответственное отношение к вопросам формирования у детей знаний, умений и навыков безопасного поведения.</w:t>
            </w:r>
            <w:r w:rsidRPr="004A2EE9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9FAFA"/>
                <w:lang w:val="ru-RU"/>
              </w:rPr>
              <w:t xml:space="preserve"> </w:t>
            </w:r>
            <w:r w:rsidRPr="004A2EE9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9FAFA"/>
              </w:rPr>
              <w:t xml:space="preserve">Подготовлены дидактические и </w:t>
            </w:r>
            <w:r w:rsidRPr="004A2EE9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9FAFA"/>
              </w:rPr>
              <w:lastRenderedPageBreak/>
              <w:t>методические материалы.</w:t>
            </w:r>
          </w:p>
        </w:tc>
      </w:tr>
      <w:tr w:rsidR="00934387" w:rsidRPr="00934387" w:rsidTr="0001457C">
        <w:trPr>
          <w:trHeight w:val="642"/>
        </w:trPr>
        <w:tc>
          <w:tcPr>
            <w:tcW w:w="3119" w:type="dxa"/>
          </w:tcPr>
          <w:p w:rsidR="00934387" w:rsidRPr="00934387" w:rsidRDefault="0069590A" w:rsidP="00934387">
            <w:pPr>
              <w:spacing w:before="31" w:line="293" w:lineRule="exact"/>
              <w:ind w:left="126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69590A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lastRenderedPageBreak/>
              <w:t>Методы, приемы, средства оценки результативности проекта.</w:t>
            </w:r>
          </w:p>
        </w:tc>
        <w:tc>
          <w:tcPr>
            <w:tcW w:w="7371" w:type="dxa"/>
            <w:gridSpan w:val="2"/>
          </w:tcPr>
          <w:p w:rsidR="004A2EE9" w:rsidRPr="004A2EE9" w:rsidRDefault="004A2EE9" w:rsidP="004A2EE9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Наглядные методы: наблюдение, демонстрация наглядных пособий.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Словесные методы: рассказ (воспитателя или детей), беседа, чтение художественной литературы.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Игровые методы: дидактическая игра, воображаемые ситуации с ролями.</w:t>
            </w:r>
          </w:p>
          <w:p w:rsidR="00934387" w:rsidRPr="004A2EE9" w:rsidRDefault="004A2EE9" w:rsidP="00934387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Практические методы: упражнения, моделирование ситуаций.</w:t>
            </w:r>
          </w:p>
        </w:tc>
      </w:tr>
      <w:tr w:rsidR="00934387" w:rsidRPr="00934387" w:rsidTr="0001457C">
        <w:trPr>
          <w:trHeight w:val="627"/>
        </w:trPr>
        <w:tc>
          <w:tcPr>
            <w:tcW w:w="3119" w:type="dxa"/>
          </w:tcPr>
          <w:p w:rsidR="00934387" w:rsidRPr="00934387" w:rsidRDefault="0069590A" w:rsidP="00934387">
            <w:pPr>
              <w:spacing w:before="19" w:line="288" w:lineRule="exact"/>
              <w:ind w:left="129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69590A">
              <w:rPr>
                <w:rFonts w:ascii="Times New Roman" w:eastAsia="Times New Roman" w:hAnsi="Times New Roman" w:cs="Times New Roman"/>
                <w:b/>
                <w:w w:val="105"/>
                <w:sz w:val="26"/>
                <w:lang w:val="ru-RU"/>
              </w:rPr>
              <w:t>Риски и ограничения по достижению целей проекта.</w:t>
            </w:r>
          </w:p>
        </w:tc>
        <w:tc>
          <w:tcPr>
            <w:tcW w:w="7371" w:type="dxa"/>
            <w:gridSpan w:val="2"/>
          </w:tcPr>
          <w:p w:rsidR="00934387" w:rsidRPr="004A2EE9" w:rsidRDefault="004A2EE9" w:rsidP="004A2EE9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Безучастное и попустительское отношение родителей и членов семей.</w:t>
            </w:r>
          </w:p>
          <w:p w:rsidR="004A2EE9" w:rsidRPr="004A2EE9" w:rsidRDefault="004A2EE9" w:rsidP="004A2EE9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A2EE9">
              <w:rPr>
                <w:rFonts w:ascii="Times New Roman" w:hAnsi="Times New Roman" w:cs="Times New Roman"/>
                <w:color w:val="010101"/>
                <w:sz w:val="26"/>
                <w:szCs w:val="26"/>
                <w:shd w:val="clear" w:color="auto" w:fill="F9FAFA"/>
                <w:lang w:val="ru-RU"/>
              </w:rPr>
              <w:t>Риск отсутствия возможности 100%-го охвата родителей совместной деятельностью.</w:t>
            </w:r>
          </w:p>
          <w:p w:rsidR="004A2EE9" w:rsidRPr="004A2EE9" w:rsidRDefault="004A2EE9" w:rsidP="0093438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Нарушение сроков реализации проекта по причине введения мер по предупреждению распространения </w:t>
            </w:r>
            <w:proofErr w:type="spellStart"/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коронавирусной</w:t>
            </w:r>
            <w:proofErr w:type="spellEnd"/>
            <w:r w:rsidRPr="004A2E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инфекции.</w:t>
            </w:r>
          </w:p>
        </w:tc>
      </w:tr>
      <w:tr w:rsidR="00934387" w:rsidRPr="00934387" w:rsidTr="0001457C">
        <w:trPr>
          <w:trHeight w:val="632"/>
        </w:trPr>
        <w:tc>
          <w:tcPr>
            <w:tcW w:w="3119" w:type="dxa"/>
          </w:tcPr>
          <w:p w:rsidR="00934387" w:rsidRPr="00934387" w:rsidRDefault="0069590A" w:rsidP="00934387">
            <w:pPr>
              <w:spacing w:line="302" w:lineRule="exact"/>
              <w:ind w:left="12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959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Перспективы развития проекта, в том числе в онлайн формате.</w:t>
            </w:r>
          </w:p>
        </w:tc>
        <w:tc>
          <w:tcPr>
            <w:tcW w:w="7371" w:type="dxa"/>
            <w:gridSpan w:val="2"/>
          </w:tcPr>
          <w:p w:rsidR="00934387" w:rsidRPr="00934387" w:rsidRDefault="004A2EE9" w:rsidP="004A2EE9">
            <w:pPr>
              <w:spacing w:line="287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Проектную деятельность, по ознакомлению детей с правила дорожного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движения, необходимо продолжать. </w:t>
            </w: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В процессе работы, можно закрепить с детьми, полученные знания ПДД и реализовывать новые поставленные задачи, которые будут обозначены в этом проекте.</w:t>
            </w:r>
          </w:p>
        </w:tc>
      </w:tr>
      <w:tr w:rsidR="0069590A" w:rsidRPr="00934387" w:rsidTr="0001457C">
        <w:trPr>
          <w:trHeight w:val="632"/>
        </w:trPr>
        <w:tc>
          <w:tcPr>
            <w:tcW w:w="3119" w:type="dxa"/>
          </w:tcPr>
          <w:p w:rsidR="0069590A" w:rsidRPr="0069590A" w:rsidRDefault="0069590A" w:rsidP="00934387">
            <w:pPr>
              <w:spacing w:line="302" w:lineRule="exact"/>
              <w:ind w:left="12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Приложения </w:t>
            </w:r>
          </w:p>
        </w:tc>
        <w:tc>
          <w:tcPr>
            <w:tcW w:w="7371" w:type="dxa"/>
            <w:gridSpan w:val="2"/>
          </w:tcPr>
          <w:p w:rsidR="004A2EE9" w:rsidRPr="004A2EE9" w:rsidRDefault="004A2EE9" w:rsidP="004A2EE9">
            <w:pPr>
              <w:spacing w:line="287" w:lineRule="exact"/>
              <w:contextualSpacing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Приложение №1 Консультация </w:t>
            </w: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 родителей «</w:t>
            </w:r>
            <w:r w:rsidRPr="004A2E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Использование светоотражающих элементов на одежде детей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».</w:t>
            </w: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</w:p>
          <w:p w:rsidR="004A2EE9" w:rsidRPr="004A2EE9" w:rsidRDefault="004A2EE9" w:rsidP="0069590A">
            <w:pPr>
              <w:spacing w:line="287" w:lineRule="exact"/>
              <w:contextualSpacing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Приложение №2 </w:t>
            </w:r>
            <w:r w:rsidRPr="004A2EE9">
              <w:rPr>
                <w:rFonts w:ascii="Times New Roman" w:eastAsia="Times New Roman" w:hAnsi="Times New Roman" w:cs="Times New Roman"/>
                <w:sz w:val="26"/>
                <w:lang w:val="ru-RU"/>
              </w:rPr>
              <w:t>Список книг для детей и родителей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.</w:t>
            </w:r>
          </w:p>
        </w:tc>
      </w:tr>
      <w:tr w:rsidR="00934387" w:rsidRPr="00934387" w:rsidTr="0001457C">
        <w:trPr>
          <w:trHeight w:val="647"/>
        </w:trPr>
        <w:tc>
          <w:tcPr>
            <w:tcW w:w="3119" w:type="dxa"/>
          </w:tcPr>
          <w:p w:rsidR="00934387" w:rsidRPr="004A2EE9" w:rsidRDefault="00934387" w:rsidP="00934387">
            <w:pPr>
              <w:spacing w:line="304" w:lineRule="exact"/>
              <w:ind w:left="12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2E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Цифровые</w:t>
            </w:r>
            <w:r w:rsidR="0069590A" w:rsidRPr="006959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A2E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следы</w:t>
            </w:r>
            <w:r w:rsidR="0069590A" w:rsidRPr="006959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4A2E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7371" w:type="dxa"/>
            <w:gridSpan w:val="2"/>
          </w:tcPr>
          <w:p w:rsidR="0032399F" w:rsidRPr="003D273F" w:rsidRDefault="002279DA" w:rsidP="0032399F">
            <w:pPr>
              <w:rPr>
                <w:color w:val="002060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D289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D2893">
              <w:rPr>
                <w:lang w:val="ru-RU"/>
              </w:rPr>
              <w:instrText>://</w:instrText>
            </w:r>
            <w:r>
              <w:instrText>skazkazh</w:instrText>
            </w:r>
            <w:r w:rsidRPr="000D2893">
              <w:rPr>
                <w:lang w:val="ru-RU"/>
              </w:rPr>
              <w:instrText>10.</w:instrText>
            </w:r>
            <w:r>
              <w:instrText>tvoysadik</w:instrText>
            </w:r>
            <w:r w:rsidRPr="000D2893">
              <w:rPr>
                <w:lang w:val="ru-RU"/>
              </w:rPr>
              <w:instrText>.</w:instrText>
            </w:r>
            <w:r>
              <w:instrText>ru</w:instrText>
            </w:r>
            <w:r w:rsidRPr="000D2893">
              <w:rPr>
                <w:lang w:val="ru-RU"/>
              </w:rPr>
              <w:instrText>/</w:instrText>
            </w:r>
            <w:r>
              <w:instrText>news</w:instrText>
            </w:r>
            <w:r w:rsidRPr="000D2893">
              <w:rPr>
                <w:lang w:val="ru-RU"/>
              </w:rPr>
              <w:instrText>-</w:instrText>
            </w:r>
            <w:r>
              <w:instrText>svc</w:instrText>
            </w:r>
            <w:r w:rsidRPr="000D2893">
              <w:rPr>
                <w:lang w:val="ru-RU"/>
              </w:rPr>
              <w:instrText>/</w:instrText>
            </w:r>
            <w:r>
              <w:instrText>item</w:instrText>
            </w:r>
            <w:r w:rsidRPr="000D2893">
              <w:rPr>
                <w:lang w:val="ru-RU"/>
              </w:rPr>
              <w:instrText>?</w:instrText>
            </w:r>
            <w:r>
              <w:instrText>id</w:instrText>
            </w:r>
            <w:r w:rsidRPr="000D2893">
              <w:rPr>
                <w:lang w:val="ru-RU"/>
              </w:rPr>
              <w:instrText>=116322&amp;</w:instrText>
            </w:r>
            <w:r>
              <w:instrText>lang</w:instrText>
            </w:r>
            <w:r w:rsidRPr="000D2893">
              <w:rPr>
                <w:lang w:val="ru-RU"/>
              </w:rPr>
              <w:instrText>=</w:instrText>
            </w:r>
            <w:r>
              <w:instrText>ru</w:instrText>
            </w:r>
            <w:r w:rsidRPr="000D2893">
              <w:rPr>
                <w:lang w:val="ru-RU"/>
              </w:rPr>
              <w:instrText>&amp;</w:instrText>
            </w:r>
            <w:r>
              <w:instrText>type</w:instrText>
            </w:r>
            <w:r w:rsidRPr="000D2893">
              <w:rPr>
                <w:lang w:val="ru-RU"/>
              </w:rPr>
              <w:instrText>=</w:instrText>
            </w:r>
            <w:r>
              <w:instrText>news</w:instrText>
            </w:r>
            <w:r w:rsidRPr="000D2893">
              <w:rPr>
                <w:lang w:val="ru-RU"/>
              </w:rPr>
              <w:instrText>&amp;</w:instrText>
            </w:r>
            <w:r>
              <w:instrText>site</w:instrText>
            </w:r>
            <w:r w:rsidRPr="000D2893">
              <w:rPr>
                <w:lang w:val="ru-RU"/>
              </w:rPr>
              <w:instrText>_</w:instrText>
            </w:r>
            <w:r>
              <w:instrText>type</w:instrText>
            </w:r>
            <w:r w:rsidRPr="000D2893">
              <w:rPr>
                <w:lang w:val="ru-RU"/>
              </w:rPr>
              <w:instrText>=</w:instrText>
            </w:r>
            <w:r>
              <w:instrText>school</w:instrText>
            </w:r>
            <w:r w:rsidRPr="000D2893">
              <w:rPr>
                <w:lang w:val="ru-RU"/>
              </w:rPr>
              <w:instrText>"</w:instrText>
            </w:r>
            <w:r>
              <w:fldChar w:fldCharType="separate"/>
            </w:r>
            <w:r w:rsidR="0032399F" w:rsidRPr="0032399F">
              <w:rPr>
                <w:rStyle w:val="a5"/>
                <w:color w:val="002060"/>
              </w:rPr>
              <w:t>https</w:t>
            </w:r>
            <w:r w:rsidR="0032399F" w:rsidRPr="003D273F">
              <w:rPr>
                <w:rStyle w:val="a5"/>
                <w:color w:val="002060"/>
                <w:lang w:val="ru-RU"/>
              </w:rPr>
              <w:t>://</w:t>
            </w:r>
            <w:proofErr w:type="spellStart"/>
            <w:r w:rsidR="0032399F" w:rsidRPr="0032399F">
              <w:rPr>
                <w:rStyle w:val="a5"/>
                <w:color w:val="002060"/>
              </w:rPr>
              <w:t>skazkazh</w:t>
            </w:r>
            <w:proofErr w:type="spellEnd"/>
            <w:r w:rsidR="0032399F" w:rsidRPr="003D273F">
              <w:rPr>
                <w:rStyle w:val="a5"/>
                <w:color w:val="002060"/>
                <w:lang w:val="ru-RU"/>
              </w:rPr>
              <w:t>10.</w:t>
            </w:r>
            <w:proofErr w:type="spellStart"/>
            <w:r w:rsidR="0032399F" w:rsidRPr="0032399F">
              <w:rPr>
                <w:rStyle w:val="a5"/>
                <w:color w:val="002060"/>
              </w:rPr>
              <w:t>tvoysadik</w:t>
            </w:r>
            <w:proofErr w:type="spellEnd"/>
            <w:r w:rsidR="0032399F" w:rsidRPr="003D273F">
              <w:rPr>
                <w:rStyle w:val="a5"/>
                <w:color w:val="002060"/>
                <w:lang w:val="ru-RU"/>
              </w:rPr>
              <w:t>.</w:t>
            </w:r>
            <w:proofErr w:type="spellStart"/>
            <w:r w:rsidR="0032399F" w:rsidRPr="0032399F">
              <w:rPr>
                <w:rStyle w:val="a5"/>
                <w:color w:val="002060"/>
              </w:rPr>
              <w:t>ru</w:t>
            </w:r>
            <w:proofErr w:type="spellEnd"/>
            <w:r w:rsidR="0032399F" w:rsidRPr="003D273F">
              <w:rPr>
                <w:rStyle w:val="a5"/>
                <w:color w:val="002060"/>
                <w:lang w:val="ru-RU"/>
              </w:rPr>
              <w:t>/</w:t>
            </w:r>
            <w:r w:rsidR="0032399F" w:rsidRPr="0032399F">
              <w:rPr>
                <w:rStyle w:val="a5"/>
                <w:color w:val="002060"/>
              </w:rPr>
              <w:t>news</w:t>
            </w:r>
            <w:r w:rsidR="0032399F" w:rsidRPr="003D273F">
              <w:rPr>
                <w:rStyle w:val="a5"/>
                <w:color w:val="002060"/>
                <w:lang w:val="ru-RU"/>
              </w:rPr>
              <w:t>-</w:t>
            </w:r>
            <w:r w:rsidR="0032399F" w:rsidRPr="0032399F">
              <w:rPr>
                <w:rStyle w:val="a5"/>
                <w:color w:val="002060"/>
              </w:rPr>
              <w:t>svc</w:t>
            </w:r>
            <w:r w:rsidR="0032399F" w:rsidRPr="003D273F">
              <w:rPr>
                <w:rStyle w:val="a5"/>
                <w:color w:val="002060"/>
                <w:lang w:val="ru-RU"/>
              </w:rPr>
              <w:t>/</w:t>
            </w:r>
            <w:r w:rsidR="0032399F" w:rsidRPr="0032399F">
              <w:rPr>
                <w:rStyle w:val="a5"/>
                <w:color w:val="002060"/>
              </w:rPr>
              <w:t>item</w:t>
            </w:r>
            <w:r w:rsidR="0032399F" w:rsidRPr="003D273F">
              <w:rPr>
                <w:rStyle w:val="a5"/>
                <w:color w:val="002060"/>
                <w:lang w:val="ru-RU"/>
              </w:rPr>
              <w:t>?</w:t>
            </w:r>
            <w:r w:rsidR="0032399F" w:rsidRPr="0032399F">
              <w:rPr>
                <w:rStyle w:val="a5"/>
                <w:color w:val="002060"/>
              </w:rPr>
              <w:t>id</w:t>
            </w:r>
            <w:r w:rsidR="0032399F" w:rsidRPr="003D273F">
              <w:rPr>
                <w:rStyle w:val="a5"/>
                <w:color w:val="002060"/>
                <w:lang w:val="ru-RU"/>
              </w:rPr>
              <w:t>=116322&amp;</w:t>
            </w:r>
            <w:proofErr w:type="spellStart"/>
            <w:r w:rsidR="0032399F" w:rsidRPr="0032399F">
              <w:rPr>
                <w:rStyle w:val="a5"/>
                <w:color w:val="002060"/>
              </w:rPr>
              <w:t>lang</w:t>
            </w:r>
            <w:proofErr w:type="spellEnd"/>
            <w:r w:rsidR="0032399F" w:rsidRPr="003D273F">
              <w:rPr>
                <w:rStyle w:val="a5"/>
                <w:color w:val="002060"/>
                <w:lang w:val="ru-RU"/>
              </w:rPr>
              <w:t>=</w:t>
            </w:r>
            <w:proofErr w:type="spellStart"/>
            <w:r w:rsidR="0032399F" w:rsidRPr="0032399F">
              <w:rPr>
                <w:rStyle w:val="a5"/>
                <w:color w:val="002060"/>
              </w:rPr>
              <w:t>ru</w:t>
            </w:r>
            <w:proofErr w:type="spellEnd"/>
            <w:r w:rsidR="0032399F" w:rsidRPr="003D273F">
              <w:rPr>
                <w:rStyle w:val="a5"/>
                <w:color w:val="002060"/>
                <w:lang w:val="ru-RU"/>
              </w:rPr>
              <w:t>&amp;</w:t>
            </w:r>
            <w:r w:rsidR="0032399F" w:rsidRPr="0032399F">
              <w:rPr>
                <w:rStyle w:val="a5"/>
                <w:color w:val="002060"/>
              </w:rPr>
              <w:t>type</w:t>
            </w:r>
            <w:r w:rsidR="0032399F" w:rsidRPr="003D273F">
              <w:rPr>
                <w:rStyle w:val="a5"/>
                <w:color w:val="002060"/>
                <w:lang w:val="ru-RU"/>
              </w:rPr>
              <w:t>=</w:t>
            </w:r>
            <w:r w:rsidR="0032399F" w:rsidRPr="0032399F">
              <w:rPr>
                <w:rStyle w:val="a5"/>
                <w:color w:val="002060"/>
              </w:rPr>
              <w:t>news</w:t>
            </w:r>
            <w:r w:rsidR="0032399F" w:rsidRPr="003D273F">
              <w:rPr>
                <w:rStyle w:val="a5"/>
                <w:color w:val="002060"/>
                <w:lang w:val="ru-RU"/>
              </w:rPr>
              <w:t>&amp;</w:t>
            </w:r>
            <w:r w:rsidR="0032399F" w:rsidRPr="0032399F">
              <w:rPr>
                <w:rStyle w:val="a5"/>
                <w:color w:val="002060"/>
              </w:rPr>
              <w:t>site</w:t>
            </w:r>
            <w:r w:rsidR="0032399F" w:rsidRPr="003D273F">
              <w:rPr>
                <w:rStyle w:val="a5"/>
                <w:color w:val="002060"/>
                <w:lang w:val="ru-RU"/>
              </w:rPr>
              <w:t>_</w:t>
            </w:r>
            <w:r w:rsidR="0032399F" w:rsidRPr="0032399F">
              <w:rPr>
                <w:rStyle w:val="a5"/>
                <w:color w:val="002060"/>
              </w:rPr>
              <w:t>type</w:t>
            </w:r>
            <w:r w:rsidR="0032399F" w:rsidRPr="003D273F">
              <w:rPr>
                <w:rStyle w:val="a5"/>
                <w:color w:val="002060"/>
                <w:lang w:val="ru-RU"/>
              </w:rPr>
              <w:t>=</w:t>
            </w:r>
            <w:r w:rsidR="0032399F" w:rsidRPr="0032399F">
              <w:rPr>
                <w:rStyle w:val="a5"/>
                <w:color w:val="002060"/>
              </w:rPr>
              <w:t>school</w:t>
            </w:r>
            <w:r>
              <w:fldChar w:fldCharType="end"/>
            </w:r>
          </w:p>
          <w:p w:rsidR="0032399F" w:rsidRPr="003D273F" w:rsidRDefault="0032399F" w:rsidP="003239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D27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Профилактические мероприятия «За безопасность детей на дорогах!»</w:t>
            </w:r>
          </w:p>
          <w:p w:rsidR="0032399F" w:rsidRPr="003D273F" w:rsidRDefault="002279DA" w:rsidP="0032399F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D289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D2893">
              <w:rPr>
                <w:lang w:val="ru-RU"/>
              </w:rPr>
              <w:instrText>://</w:instrText>
            </w:r>
            <w:r>
              <w:instrText>skazkazh</w:instrText>
            </w:r>
            <w:r w:rsidRPr="000D2893">
              <w:rPr>
                <w:lang w:val="ru-RU"/>
              </w:rPr>
              <w:instrText>10.</w:instrText>
            </w:r>
            <w:r>
              <w:instrText>tvoysadik</w:instrText>
            </w:r>
            <w:r w:rsidRPr="000D2893">
              <w:rPr>
                <w:lang w:val="ru-RU"/>
              </w:rPr>
              <w:instrText>.</w:instrText>
            </w:r>
            <w:r>
              <w:instrText>ru</w:instrText>
            </w:r>
            <w:r w:rsidRPr="000D2893">
              <w:rPr>
                <w:lang w:val="ru-RU"/>
              </w:rPr>
              <w:instrText>/?</w:instrText>
            </w:r>
            <w:r>
              <w:instrText>section</w:instrText>
            </w:r>
            <w:r w:rsidRPr="000D2893">
              <w:rPr>
                <w:lang w:val="ru-RU"/>
              </w:rPr>
              <w:instrText>_</w:instrText>
            </w:r>
            <w:r>
              <w:instrText>id</w:instrText>
            </w:r>
            <w:r w:rsidRPr="000D2893">
              <w:rPr>
                <w:lang w:val="ru-RU"/>
              </w:rPr>
              <w:instrText>=9"</w:instrText>
            </w:r>
            <w:r>
              <w:fldChar w:fldCharType="separate"/>
            </w:r>
            <w:r w:rsidR="0032399F" w:rsidRPr="00F72778">
              <w:rPr>
                <w:rStyle w:val="a5"/>
              </w:rPr>
              <w:t>https</w:t>
            </w:r>
            <w:r w:rsidR="0032399F" w:rsidRPr="003D273F">
              <w:rPr>
                <w:rStyle w:val="a5"/>
                <w:lang w:val="ru-RU"/>
              </w:rPr>
              <w:t>://</w:t>
            </w:r>
            <w:proofErr w:type="spellStart"/>
            <w:r w:rsidR="0032399F" w:rsidRPr="00F72778">
              <w:rPr>
                <w:rStyle w:val="a5"/>
              </w:rPr>
              <w:t>skazkazh</w:t>
            </w:r>
            <w:proofErr w:type="spellEnd"/>
            <w:r w:rsidR="0032399F" w:rsidRPr="003D273F">
              <w:rPr>
                <w:rStyle w:val="a5"/>
                <w:lang w:val="ru-RU"/>
              </w:rPr>
              <w:t>10.</w:t>
            </w:r>
            <w:proofErr w:type="spellStart"/>
            <w:r w:rsidR="0032399F" w:rsidRPr="00F72778">
              <w:rPr>
                <w:rStyle w:val="a5"/>
              </w:rPr>
              <w:t>tvoysadik</w:t>
            </w:r>
            <w:proofErr w:type="spellEnd"/>
            <w:r w:rsidR="0032399F" w:rsidRPr="003D273F">
              <w:rPr>
                <w:rStyle w:val="a5"/>
                <w:lang w:val="ru-RU"/>
              </w:rPr>
              <w:t>.</w:t>
            </w:r>
            <w:proofErr w:type="spellStart"/>
            <w:r w:rsidR="0032399F" w:rsidRPr="00F72778">
              <w:rPr>
                <w:rStyle w:val="a5"/>
              </w:rPr>
              <w:t>ru</w:t>
            </w:r>
            <w:proofErr w:type="spellEnd"/>
            <w:r w:rsidR="0032399F" w:rsidRPr="003D273F">
              <w:rPr>
                <w:rStyle w:val="a5"/>
                <w:lang w:val="ru-RU"/>
              </w:rPr>
              <w:t>/?</w:t>
            </w:r>
            <w:r w:rsidR="0032399F" w:rsidRPr="00F72778">
              <w:rPr>
                <w:rStyle w:val="a5"/>
              </w:rPr>
              <w:t>section</w:t>
            </w:r>
            <w:r w:rsidR="0032399F" w:rsidRPr="003D273F">
              <w:rPr>
                <w:rStyle w:val="a5"/>
                <w:lang w:val="ru-RU"/>
              </w:rPr>
              <w:t>_</w:t>
            </w:r>
            <w:r w:rsidR="0032399F" w:rsidRPr="00F72778">
              <w:rPr>
                <w:rStyle w:val="a5"/>
              </w:rPr>
              <w:t>id</w:t>
            </w:r>
            <w:r w:rsidR="0032399F" w:rsidRPr="003D273F">
              <w:rPr>
                <w:rStyle w:val="a5"/>
                <w:lang w:val="ru-RU"/>
              </w:rPr>
              <w:t>=9</w:t>
            </w:r>
            <w:r>
              <w:fldChar w:fldCharType="end"/>
            </w:r>
          </w:p>
          <w:p w:rsidR="0032399F" w:rsidRPr="0032399F" w:rsidRDefault="0032399F" w:rsidP="003239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39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«Пристегни самых ценных»</w:t>
            </w:r>
          </w:p>
          <w:p w:rsidR="00934387" w:rsidRPr="00934387" w:rsidRDefault="00934387" w:rsidP="00934387">
            <w:pPr>
              <w:spacing w:before="28"/>
              <w:ind w:left="114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934387" w:rsidRDefault="00934387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D273F" w:rsidRDefault="003D273F" w:rsidP="004A2EE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D2893" w:rsidRDefault="000D2893" w:rsidP="004A2EE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bookmarkStart w:id="2" w:name="_GoBack"/>
      <w:bookmarkEnd w:id="2"/>
    </w:p>
    <w:p w:rsidR="004A2EE9" w:rsidRDefault="004A2EE9" w:rsidP="004A2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EE9">
        <w:rPr>
          <w:rFonts w:ascii="Times New Roman" w:eastAsia="Times New Roman" w:hAnsi="Times New Roman" w:cs="Times New Roman"/>
          <w:sz w:val="26"/>
        </w:rPr>
        <w:lastRenderedPageBreak/>
        <w:t>Приложение №1</w:t>
      </w:r>
    </w:p>
    <w:p w:rsid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2EE9" w:rsidRDefault="004A2EE9" w:rsidP="004A2EE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FF0000"/>
          <w:sz w:val="56"/>
          <w:szCs w:val="56"/>
        </w:rPr>
        <w:t>Использование светоотражающих элементов на одежде детей</w:t>
      </w:r>
      <w:r>
        <w:rPr>
          <w:rStyle w:val="c5"/>
          <w:color w:val="444444"/>
          <w:sz w:val="40"/>
          <w:szCs w:val="40"/>
        </w:rPr>
        <w:t> </w:t>
      </w:r>
    </w:p>
    <w:p w:rsidR="004A2EE9" w:rsidRPr="004A2EE9" w:rsidRDefault="004A2EE9" w:rsidP="004A2EE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8"/>
          <w:sz w:val="28"/>
          <w:szCs w:val="28"/>
        </w:rPr>
        <w:t>Пешеходы - это самая незащищенная категория участников движения.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8"/>
          <w:sz w:val="28"/>
          <w:szCs w:val="28"/>
        </w:rPr>
        <w:t>Что касается детей-пешеходов, то, каждый тринадцатый пострадавший в ДТП - это по-прежнему ребенок.</w:t>
      </w:r>
      <w:r w:rsidRPr="004A2EE9">
        <w:rPr>
          <w:sz w:val="28"/>
          <w:szCs w:val="28"/>
        </w:rPr>
        <w:br/>
      </w:r>
      <w:proofErr w:type="spellStart"/>
      <w:r w:rsidRPr="004A2EE9">
        <w:rPr>
          <w:rStyle w:val="c8"/>
          <w:b/>
          <w:sz w:val="28"/>
          <w:szCs w:val="28"/>
        </w:rPr>
        <w:t>Фликер</w:t>
      </w:r>
      <w:proofErr w:type="spellEnd"/>
      <w:r w:rsidRPr="004A2EE9">
        <w:rPr>
          <w:rStyle w:val="c8"/>
          <w:sz w:val="28"/>
          <w:szCs w:val="28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 </w:t>
      </w:r>
      <w:proofErr w:type="spellStart"/>
      <w:r w:rsidRPr="004A2EE9">
        <w:rPr>
          <w:rStyle w:val="c4"/>
          <w:sz w:val="28"/>
          <w:szCs w:val="28"/>
        </w:rPr>
        <w:t>Фликеры</w:t>
      </w:r>
      <w:proofErr w:type="spellEnd"/>
      <w:r w:rsidRPr="004A2EE9">
        <w:rPr>
          <w:rStyle w:val="c4"/>
          <w:sz w:val="28"/>
          <w:szCs w:val="28"/>
        </w:rPr>
        <w:t xml:space="preserve"> представляют собой наклейки или значки, они легко крепятся к детской одежде. </w:t>
      </w:r>
      <w:proofErr w:type="spellStart"/>
      <w:r w:rsidRPr="004A2EE9">
        <w:rPr>
          <w:rStyle w:val="c4"/>
          <w:sz w:val="28"/>
          <w:szCs w:val="28"/>
        </w:rPr>
        <w:t>Фликеры</w:t>
      </w:r>
      <w:proofErr w:type="spellEnd"/>
      <w:r w:rsidRPr="004A2EE9">
        <w:rPr>
          <w:rStyle w:val="c4"/>
          <w:sz w:val="28"/>
          <w:szCs w:val="28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4A2EE9">
        <w:rPr>
          <w:rStyle w:val="c4"/>
          <w:sz w:val="28"/>
          <w:szCs w:val="28"/>
        </w:rPr>
        <w:t>фликеры</w:t>
      </w:r>
      <w:proofErr w:type="spellEnd"/>
      <w:r w:rsidRPr="004A2EE9">
        <w:rPr>
          <w:rStyle w:val="c4"/>
          <w:sz w:val="28"/>
          <w:szCs w:val="28"/>
        </w:rPr>
        <w:t xml:space="preserve"> могут понадобиться детям, там, где вечером на проезжей части нет освещения.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4"/>
          <w:sz w:val="28"/>
          <w:szCs w:val="28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4"/>
          <w:sz w:val="28"/>
          <w:szCs w:val="28"/>
        </w:rPr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Между тем, исследования </w:t>
      </w:r>
      <w:r>
        <w:rPr>
          <w:rStyle w:val="c4"/>
          <w:sz w:val="28"/>
          <w:szCs w:val="28"/>
        </w:rPr>
        <w:t>сотрудников</w:t>
      </w:r>
      <w:r w:rsidRPr="004A2EE9">
        <w:rPr>
          <w:rStyle w:val="c4"/>
          <w:sz w:val="28"/>
          <w:szCs w:val="28"/>
        </w:rPr>
        <w:t xml:space="preserve"> 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13"/>
          <w:b/>
          <w:bCs/>
          <w:sz w:val="28"/>
          <w:szCs w:val="28"/>
        </w:rPr>
        <w:t>Рекомендуем родителям приобретать светоотражающие элементы для детей в целях предотвращения детского дорожно-транспортного травматизма.</w:t>
      </w:r>
      <w:r w:rsidRPr="004A2EE9">
        <w:rPr>
          <w:rStyle w:val="c9"/>
          <w:b/>
          <w:bCs/>
          <w:sz w:val="28"/>
          <w:szCs w:val="28"/>
        </w:rPr>
        <w:t> </w:t>
      </w:r>
      <w:r>
        <w:rPr>
          <w:rStyle w:val="c9"/>
          <w:b/>
          <w:bCs/>
          <w:sz w:val="28"/>
          <w:szCs w:val="28"/>
        </w:rPr>
        <w:t xml:space="preserve"> 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r w:rsidRPr="004A2EE9">
        <w:rPr>
          <w:rStyle w:val="c4"/>
          <w:b/>
          <w:sz w:val="28"/>
          <w:szCs w:val="28"/>
        </w:rPr>
        <w:t xml:space="preserve">Уважаемые родители! 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5"/>
          <w:b/>
          <w:bCs/>
          <w:sz w:val="28"/>
          <w:szCs w:val="28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13"/>
          <w:b/>
          <w:bCs/>
          <w:sz w:val="28"/>
          <w:szCs w:val="28"/>
        </w:rPr>
        <w:t>Помните!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4"/>
          <w:sz w:val="28"/>
          <w:szCs w:val="28"/>
        </w:rPr>
        <w:t>в темной одежде маленького пешехода просто не видно водителю, а значит, есть опасность наезда.</w:t>
      </w:r>
    </w:p>
    <w:p w:rsidR="004A2EE9" w:rsidRPr="004A2EE9" w:rsidRDefault="004A2EE9" w:rsidP="004A2E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4A2EE9">
        <w:rPr>
          <w:rStyle w:val="c13"/>
          <w:b/>
          <w:bCs/>
          <w:sz w:val="28"/>
          <w:szCs w:val="28"/>
          <w:u w:val="single"/>
        </w:rPr>
        <w:t>БЕЗОПАСНОСТЬ ДЕТЕЙ</w:t>
      </w:r>
      <w:r w:rsidRPr="004A2EE9">
        <w:rPr>
          <w:rStyle w:val="c10"/>
          <w:sz w:val="28"/>
          <w:szCs w:val="28"/>
        </w:rPr>
        <w:t> – </w:t>
      </w:r>
      <w:r w:rsidRPr="004A2EE9">
        <w:rPr>
          <w:rStyle w:val="c13"/>
          <w:b/>
          <w:bCs/>
          <w:sz w:val="28"/>
          <w:szCs w:val="28"/>
        </w:rPr>
        <w:t>ОБЯЗАННОСТЬ ВЗРОСЛЫХ!</w:t>
      </w:r>
    </w:p>
    <w:p w:rsidR="004A2EE9" w:rsidRPr="004A2EE9" w:rsidRDefault="004A2EE9" w:rsidP="004A2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E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4A2EE9" w:rsidRPr="004A2EE9" w:rsidRDefault="004A2EE9" w:rsidP="004A2EE9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Список книг для детей и родителей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Пляцковский</w:t>
      </w:r>
      <w:proofErr w:type="spellEnd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М. Светофор.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Северный А. Три чудесных цвета.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Пишумов</w:t>
      </w:r>
      <w:proofErr w:type="spellEnd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Я. Азбука города, просто это знак такой.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Головко В. Правила движения.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Гурина И. Малышкин светофор, Непослушный пешеход и др.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Сутеев</w:t>
      </w:r>
      <w:proofErr w:type="spellEnd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В. Капризная кошка.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Михалков С. Моя улица.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Берестов В. Про машину.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Мошковская</w:t>
      </w:r>
      <w:proofErr w:type="spellEnd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Э. Я тоже буду шофером.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Шипошина</w:t>
      </w:r>
      <w:proofErr w:type="spellEnd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Т. Автобус.</w:t>
      </w:r>
    </w:p>
    <w:p w:rsidR="004A2EE9" w:rsidRP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Коваль Т. Такие разные машины.</w:t>
      </w:r>
    </w:p>
    <w:p w:rsidR="004A2EE9" w:rsidRDefault="004A2EE9" w:rsidP="004A2EE9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Биссета</w:t>
      </w:r>
      <w:proofErr w:type="spellEnd"/>
      <w:r w:rsidRPr="004A2EE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Д. Про малютку-автобус, который боялся темноты.</w:t>
      </w: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Default="004A2EE9" w:rsidP="004A2EE9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A2EE9" w:rsidRPr="004A2EE9" w:rsidRDefault="004A2EE9" w:rsidP="0093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A2EE9" w:rsidRPr="004A2EE9" w:rsidSect="00934387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1D"/>
    <w:multiLevelType w:val="hybridMultilevel"/>
    <w:tmpl w:val="9410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7517D"/>
    <w:multiLevelType w:val="multilevel"/>
    <w:tmpl w:val="DD10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17597"/>
    <w:multiLevelType w:val="hybridMultilevel"/>
    <w:tmpl w:val="F400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08E1"/>
    <w:multiLevelType w:val="hybridMultilevel"/>
    <w:tmpl w:val="C10C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13666"/>
    <w:multiLevelType w:val="hybridMultilevel"/>
    <w:tmpl w:val="E9B4448A"/>
    <w:lvl w:ilvl="0" w:tplc="1B82B25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871BC"/>
    <w:multiLevelType w:val="hybridMultilevel"/>
    <w:tmpl w:val="04B8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E247E"/>
    <w:multiLevelType w:val="hybridMultilevel"/>
    <w:tmpl w:val="54FE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25E00"/>
    <w:multiLevelType w:val="hybridMultilevel"/>
    <w:tmpl w:val="DBF8722E"/>
    <w:lvl w:ilvl="0" w:tplc="AE66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08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2E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E6D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57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EB8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26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9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2F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4F265D"/>
    <w:multiLevelType w:val="hybridMultilevel"/>
    <w:tmpl w:val="F9DE5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77034"/>
    <w:multiLevelType w:val="hybridMultilevel"/>
    <w:tmpl w:val="9BB03482"/>
    <w:lvl w:ilvl="0" w:tplc="B19C2EE0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B45E00"/>
    <w:multiLevelType w:val="hybridMultilevel"/>
    <w:tmpl w:val="FF2C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04FC1"/>
    <w:multiLevelType w:val="hybridMultilevel"/>
    <w:tmpl w:val="EDCEC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42596"/>
    <w:rsid w:val="0001457C"/>
    <w:rsid w:val="000D2893"/>
    <w:rsid w:val="0020451B"/>
    <w:rsid w:val="002279DA"/>
    <w:rsid w:val="0032399F"/>
    <w:rsid w:val="003D273F"/>
    <w:rsid w:val="003F66CA"/>
    <w:rsid w:val="00475304"/>
    <w:rsid w:val="004A2EE9"/>
    <w:rsid w:val="0053374D"/>
    <w:rsid w:val="00552FBC"/>
    <w:rsid w:val="0069590A"/>
    <w:rsid w:val="00697170"/>
    <w:rsid w:val="0075185F"/>
    <w:rsid w:val="007A52D8"/>
    <w:rsid w:val="008673AD"/>
    <w:rsid w:val="00934387"/>
    <w:rsid w:val="00A42596"/>
    <w:rsid w:val="00D7132B"/>
    <w:rsid w:val="00DD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3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A2E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A2EE9"/>
  </w:style>
  <w:style w:type="character" w:customStyle="1" w:styleId="c16">
    <w:name w:val="c16"/>
    <w:basedOn w:val="a0"/>
    <w:rsid w:val="004A2EE9"/>
  </w:style>
  <w:style w:type="character" w:styleId="a5">
    <w:name w:val="Hyperlink"/>
    <w:basedOn w:val="a0"/>
    <w:uiPriority w:val="99"/>
    <w:semiHidden/>
    <w:unhideWhenUsed/>
    <w:rsid w:val="004A2EE9"/>
    <w:rPr>
      <w:color w:val="0000FF"/>
      <w:u w:val="single"/>
    </w:rPr>
  </w:style>
  <w:style w:type="paragraph" w:customStyle="1" w:styleId="c22">
    <w:name w:val="c22"/>
    <w:basedOn w:val="a"/>
    <w:rsid w:val="004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2EE9"/>
  </w:style>
  <w:style w:type="paragraph" w:customStyle="1" w:styleId="c7">
    <w:name w:val="c7"/>
    <w:basedOn w:val="a"/>
    <w:rsid w:val="004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2EE9"/>
  </w:style>
  <w:style w:type="paragraph" w:customStyle="1" w:styleId="c11">
    <w:name w:val="c11"/>
    <w:basedOn w:val="a"/>
    <w:rsid w:val="004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2EE9"/>
  </w:style>
  <w:style w:type="character" w:customStyle="1" w:styleId="c13">
    <w:name w:val="c13"/>
    <w:basedOn w:val="a0"/>
    <w:rsid w:val="004A2EE9"/>
  </w:style>
  <w:style w:type="character" w:customStyle="1" w:styleId="c9">
    <w:name w:val="c9"/>
    <w:basedOn w:val="a0"/>
    <w:rsid w:val="004A2EE9"/>
  </w:style>
  <w:style w:type="character" w:customStyle="1" w:styleId="c10">
    <w:name w:val="c10"/>
    <w:basedOn w:val="a0"/>
    <w:rsid w:val="004A2EE9"/>
  </w:style>
  <w:style w:type="character" w:styleId="a6">
    <w:name w:val="FollowedHyperlink"/>
    <w:basedOn w:val="a0"/>
    <w:uiPriority w:val="99"/>
    <w:semiHidden/>
    <w:unhideWhenUsed/>
    <w:rsid w:val="0032399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Инночка</dc:creator>
  <cp:keywords/>
  <dc:description/>
  <cp:lastModifiedBy>User</cp:lastModifiedBy>
  <cp:revision>10</cp:revision>
  <dcterms:created xsi:type="dcterms:W3CDTF">2022-08-28T16:50:00Z</dcterms:created>
  <dcterms:modified xsi:type="dcterms:W3CDTF">2022-09-05T07:38:00Z</dcterms:modified>
</cp:coreProperties>
</file>